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10512" w14:textId="58320564" w:rsidR="002B69F4" w:rsidRDefault="004274B8" w:rsidP="004274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5E0E">
        <w:rPr>
          <w:rFonts w:ascii="Times New Roman" w:hAnsi="Times New Roman" w:cs="Times New Roman"/>
          <w:b/>
          <w:bCs/>
          <w:sz w:val="28"/>
          <w:szCs w:val="28"/>
        </w:rPr>
        <w:t>Parámetros con Valor Calculado Exigidos por Entes de Regulación</w:t>
      </w:r>
    </w:p>
    <w:p w14:paraId="1205C2BE" w14:textId="77777777" w:rsidR="00CD5E0E" w:rsidRPr="00CD5E0E" w:rsidRDefault="00CD5E0E" w:rsidP="004274B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147D43" w14:textId="00628649" w:rsidR="004274B8" w:rsidRPr="00AD12AF" w:rsidRDefault="004274B8" w:rsidP="004274B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  <w:b/>
          <w:bCs/>
        </w:rPr>
        <w:t>IRAPI:</w:t>
      </w:r>
      <w:r w:rsidRPr="00AD12AF">
        <w:rPr>
          <w:rFonts w:ascii="Times New Roman" w:hAnsi="Times New Roman" w:cs="Times New Roman"/>
        </w:rPr>
        <w:t xml:space="preserve"> </w:t>
      </w:r>
      <w:r w:rsidR="00AD12AF" w:rsidRPr="00AD12AF">
        <w:rPr>
          <w:rFonts w:ascii="Times New Roman" w:hAnsi="Times New Roman" w:cs="Times New Roman"/>
        </w:rPr>
        <w:t xml:space="preserve">Es el </w:t>
      </w:r>
      <w:r w:rsidR="00AD12AF" w:rsidRPr="00AD12AF">
        <w:rPr>
          <w:rFonts w:ascii="Times New Roman" w:hAnsi="Times New Roman" w:cs="Times New Roman"/>
        </w:rPr>
        <w:t>Índice de Riesgo para Aguas de Piscinas y Estructuras Similares</w:t>
      </w:r>
      <w:r w:rsidR="00AD12AF" w:rsidRPr="00AD12AF">
        <w:rPr>
          <w:rFonts w:ascii="Times New Roman" w:hAnsi="Times New Roman" w:cs="Times New Roman"/>
        </w:rPr>
        <w:t>,</w:t>
      </w:r>
      <w:r w:rsidR="00AD12AF" w:rsidRPr="00AD12AF">
        <w:rPr>
          <w:rFonts w:ascii="Times New Roman" w:hAnsi="Times New Roman" w:cs="Times New Roman"/>
        </w:rPr>
        <w:t xml:space="preserve"> es un indicador que permite evaluar la calidad del agua en piscinas, jacuzzis, spas y otras estructuras acuáticas artificiales para garantizar condiciones seguras para los usuarios.</w:t>
      </w:r>
    </w:p>
    <w:p w14:paraId="6611F783" w14:textId="77777777" w:rsidR="00AD12AF" w:rsidRPr="00AD12AF" w:rsidRDefault="00AD12AF" w:rsidP="00AD12A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El cálculo del IRAPI se basa en la medición de diferentes parámetros fisicoquímicos y microbiológicos que pueden afectar la salud de los bañistas. Los principales parámetros evaluados son:</w:t>
      </w:r>
    </w:p>
    <w:p w14:paraId="7BF1E57A" w14:textId="6C468F7B" w:rsidR="00AD12AF" w:rsidRPr="00AD12AF" w:rsidRDefault="00AD12AF" w:rsidP="00AD12AF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D12AF">
        <w:rPr>
          <w:rFonts w:ascii="Times New Roman" w:hAnsi="Times New Roman" w:cs="Times New Roman"/>
          <w:b/>
          <w:bCs/>
        </w:rPr>
        <w:t>Microbiológicos:</w:t>
      </w:r>
    </w:p>
    <w:p w14:paraId="5DE3A790" w14:textId="77777777" w:rsidR="00AD12AF" w:rsidRPr="00AD12AF" w:rsidRDefault="00AD12AF" w:rsidP="00AD12AF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 xml:space="preserve">Coliformes totales y </w:t>
      </w:r>
      <w:proofErr w:type="spellStart"/>
      <w:r w:rsidRPr="00AD12AF">
        <w:rPr>
          <w:rFonts w:ascii="Times New Roman" w:hAnsi="Times New Roman" w:cs="Times New Roman"/>
        </w:rPr>
        <w:t>Escherichia</w:t>
      </w:r>
      <w:proofErr w:type="spellEnd"/>
      <w:r w:rsidRPr="00AD12AF">
        <w:rPr>
          <w:rFonts w:ascii="Times New Roman" w:hAnsi="Times New Roman" w:cs="Times New Roman"/>
        </w:rPr>
        <w:t xml:space="preserve"> </w:t>
      </w:r>
      <w:proofErr w:type="spellStart"/>
      <w:r w:rsidRPr="00AD12AF">
        <w:rPr>
          <w:rFonts w:ascii="Times New Roman" w:hAnsi="Times New Roman" w:cs="Times New Roman"/>
        </w:rPr>
        <w:t>coli</w:t>
      </w:r>
      <w:proofErr w:type="spellEnd"/>
      <w:r w:rsidRPr="00AD12AF">
        <w:rPr>
          <w:rFonts w:ascii="Times New Roman" w:hAnsi="Times New Roman" w:cs="Times New Roman"/>
        </w:rPr>
        <w:t>: Indican contaminación fecal.</w:t>
      </w:r>
    </w:p>
    <w:p w14:paraId="791F3A3D" w14:textId="77777777" w:rsidR="00AD12AF" w:rsidRPr="00AD12AF" w:rsidRDefault="00AD12AF" w:rsidP="00AD12AF">
      <w:pPr>
        <w:pStyle w:val="Prrafodelista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 xml:space="preserve">Pseudomonas </w:t>
      </w:r>
      <w:proofErr w:type="spellStart"/>
      <w:r w:rsidRPr="00AD12AF">
        <w:rPr>
          <w:rFonts w:ascii="Times New Roman" w:hAnsi="Times New Roman" w:cs="Times New Roman"/>
        </w:rPr>
        <w:t>aeruginosa</w:t>
      </w:r>
      <w:proofErr w:type="spellEnd"/>
      <w:r w:rsidRPr="00AD12AF">
        <w:rPr>
          <w:rFonts w:ascii="Times New Roman" w:hAnsi="Times New Roman" w:cs="Times New Roman"/>
        </w:rPr>
        <w:t>: Puede causar infecciones en la piel y los oídos.</w:t>
      </w:r>
    </w:p>
    <w:p w14:paraId="2675E649" w14:textId="641D221A" w:rsidR="00AD12AF" w:rsidRPr="00AD12AF" w:rsidRDefault="00AD12AF" w:rsidP="00AD12AF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D12AF">
        <w:rPr>
          <w:rFonts w:ascii="Times New Roman" w:hAnsi="Times New Roman" w:cs="Times New Roman"/>
          <w:b/>
          <w:bCs/>
        </w:rPr>
        <w:t>Físico-químicos:</w:t>
      </w:r>
    </w:p>
    <w:p w14:paraId="4FF58BCB" w14:textId="77777777" w:rsidR="00AD12AF" w:rsidRPr="00AD12AF" w:rsidRDefault="00AD12AF" w:rsidP="00AD12AF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pH: Debe mantenerse en un rango óptimo para evitar irritaciones en la piel y ojos.</w:t>
      </w:r>
    </w:p>
    <w:p w14:paraId="2D6AFEAC" w14:textId="77777777" w:rsidR="00AD12AF" w:rsidRPr="00AD12AF" w:rsidRDefault="00AD12AF" w:rsidP="00AD12AF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Cloro residual libre: Necesario para desinfección del agua.</w:t>
      </w:r>
    </w:p>
    <w:p w14:paraId="579D670C" w14:textId="77777777" w:rsidR="00AD12AF" w:rsidRPr="00AD12AF" w:rsidRDefault="00AD12AF" w:rsidP="00AD12AF">
      <w:pPr>
        <w:pStyle w:val="Prrafodelista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Turbiedad: Un indicador de la limpieza del agua.</w:t>
      </w:r>
    </w:p>
    <w:p w14:paraId="73DCAC82" w14:textId="3A2CBF1B" w:rsidR="00AD12AF" w:rsidRPr="00AD12AF" w:rsidRDefault="00AD12AF" w:rsidP="00AD12AF">
      <w:pPr>
        <w:pStyle w:val="Prrafodelista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AD12AF">
        <w:rPr>
          <w:rFonts w:ascii="Times New Roman" w:hAnsi="Times New Roman" w:cs="Times New Roman"/>
          <w:b/>
          <w:bCs/>
        </w:rPr>
        <w:t>Otros parámetros relevantes:</w:t>
      </w:r>
    </w:p>
    <w:p w14:paraId="7DD2DB12" w14:textId="77777777" w:rsidR="00AD12AF" w:rsidRPr="00AD12AF" w:rsidRDefault="00AD12AF" w:rsidP="00AD12AF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Temperatura: Afecta la proliferación de microorganismos.</w:t>
      </w:r>
    </w:p>
    <w:p w14:paraId="25076210" w14:textId="6D28A2B6" w:rsidR="00CD5E0E" w:rsidRDefault="00AD12AF" w:rsidP="00CD5E0E">
      <w:pPr>
        <w:pStyle w:val="Prrafodelist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Dureza y alcalinidad: Relacionadas con la estabilidad química del agua.</w:t>
      </w:r>
    </w:p>
    <w:p w14:paraId="4AF7239E" w14:textId="77777777" w:rsidR="00CD5E0E" w:rsidRPr="00CD5E0E" w:rsidRDefault="00CD5E0E" w:rsidP="00CD5E0E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F908A12" w14:textId="5246F22C" w:rsidR="00AD12AF" w:rsidRPr="00AD12AF" w:rsidRDefault="00AD12AF" w:rsidP="00AD12A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El IRAPI se calcula utilizando una ponderación de estos parámetros de acuerdo con su impacto en la calidad del agua y la seguridad de los bañistas. Se expresa como un porcentaje, donde valores más altos indican un mayor riesgo.</w:t>
      </w:r>
    </w:p>
    <w:p w14:paraId="53C5C831" w14:textId="659DED45" w:rsidR="00CD5E0E" w:rsidRPr="00AD12AF" w:rsidRDefault="00AD12AF" w:rsidP="00AD12AF">
      <w:pPr>
        <w:spacing w:after="0" w:line="360" w:lineRule="auto"/>
        <w:jc w:val="both"/>
        <w:rPr>
          <w:rFonts w:ascii="Times New Roman" w:hAnsi="Times New Roman" w:cs="Times New Roman"/>
        </w:rPr>
      </w:pPr>
      <w:r w:rsidRPr="00AD12AF">
        <w:rPr>
          <w:rFonts w:ascii="Times New Roman" w:hAnsi="Times New Roman" w:cs="Times New Roman"/>
        </w:rPr>
        <w:t>En la figura se puede visualizar la manera que se utiliza en la herramienta de generación de informes para realizar el cálculo del IRAPI y generarlo en el reporte de datos primarios.</w:t>
      </w:r>
    </w:p>
    <w:p w14:paraId="6E9C83AC" w14:textId="05746256" w:rsidR="00CD5E0E" w:rsidRPr="00AD12AF" w:rsidRDefault="00AD12AF" w:rsidP="00AD12A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AD12AF">
        <w:rPr>
          <w:rFonts w:ascii="Times New Roman" w:eastAsia="Times New Roman" w:hAnsi="Times New Roman" w:cs="Times New Roman"/>
          <w:sz w:val="24"/>
          <w:szCs w:val="24"/>
          <w:lang w:eastAsia="es-CO"/>
        </w:rPr>
        <w:t>El IRAPI se clasifica en diferentes niveles de riesgo según el resultado obtenido:</w:t>
      </w:r>
    </w:p>
    <w:tbl>
      <w:tblPr>
        <w:tblStyle w:val="Tablanormal4"/>
        <w:tblW w:w="5000" w:type="pct"/>
        <w:tblLook w:val="04A0" w:firstRow="1" w:lastRow="0" w:firstColumn="1" w:lastColumn="0" w:noHBand="0" w:noVBand="1"/>
      </w:tblPr>
      <w:tblGrid>
        <w:gridCol w:w="1580"/>
        <w:gridCol w:w="2010"/>
        <w:gridCol w:w="5248"/>
      </w:tblGrid>
      <w:tr w:rsidR="00AD12AF" w:rsidRPr="00AD12AF" w14:paraId="3F52BD67" w14:textId="77777777" w:rsidTr="00AD12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 w14:paraId="06FF1DC3" w14:textId="77777777" w:rsidR="00AD12AF" w:rsidRPr="00AD12AF" w:rsidRDefault="00AD12AF" w:rsidP="00AD12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IRAPI (%)</w:t>
            </w:r>
          </w:p>
        </w:tc>
        <w:tc>
          <w:tcPr>
            <w:tcW w:w="1137" w:type="pct"/>
            <w:vAlign w:val="center"/>
            <w:hideMark/>
          </w:tcPr>
          <w:p w14:paraId="04258521" w14:textId="77777777" w:rsidR="00AD12AF" w:rsidRPr="00AD12AF" w:rsidRDefault="00AD12AF" w:rsidP="00AD12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Nivel de riesgo</w:t>
            </w:r>
          </w:p>
        </w:tc>
        <w:tc>
          <w:tcPr>
            <w:tcW w:w="2969" w:type="pct"/>
            <w:vAlign w:val="center"/>
            <w:hideMark/>
          </w:tcPr>
          <w:p w14:paraId="2E70FAD0" w14:textId="77777777" w:rsidR="00AD12AF" w:rsidRPr="00AD12AF" w:rsidRDefault="00AD12AF" w:rsidP="00AD12A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Condición del agua</w:t>
            </w:r>
          </w:p>
        </w:tc>
      </w:tr>
      <w:tr w:rsidR="00AD12AF" w:rsidRPr="00AD12AF" w14:paraId="73FCADD1" w14:textId="77777777" w:rsidTr="00AD1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 w14:paraId="6438E8F7" w14:textId="77777777" w:rsidR="00AD12AF" w:rsidRPr="00AD12AF" w:rsidRDefault="00AD12AF" w:rsidP="00AD12A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0 - 5</w:t>
            </w:r>
          </w:p>
        </w:tc>
        <w:tc>
          <w:tcPr>
            <w:tcW w:w="1137" w:type="pct"/>
            <w:vAlign w:val="center"/>
            <w:hideMark/>
          </w:tcPr>
          <w:p w14:paraId="764E2FAF" w14:textId="77777777" w:rsidR="00AD12AF" w:rsidRPr="00AD12AF" w:rsidRDefault="00AD12AF" w:rsidP="00AD1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Sin riesgo</w:t>
            </w:r>
          </w:p>
        </w:tc>
        <w:tc>
          <w:tcPr>
            <w:tcW w:w="2969" w:type="pct"/>
            <w:vAlign w:val="center"/>
            <w:hideMark/>
          </w:tcPr>
          <w:p w14:paraId="30883241" w14:textId="77777777" w:rsidR="00AD12AF" w:rsidRPr="00AD12AF" w:rsidRDefault="00AD12AF" w:rsidP="00AD1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Agua apta para uso recreativo.</w:t>
            </w:r>
          </w:p>
        </w:tc>
      </w:tr>
      <w:tr w:rsidR="00AD12AF" w:rsidRPr="00AD12AF" w14:paraId="03677FBA" w14:textId="77777777" w:rsidTr="00AD12AF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 w14:paraId="3FA532B2" w14:textId="77777777" w:rsidR="00AD12AF" w:rsidRPr="00AD12AF" w:rsidRDefault="00AD12AF" w:rsidP="00AD12AF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6 - 14</w:t>
            </w:r>
          </w:p>
        </w:tc>
        <w:tc>
          <w:tcPr>
            <w:tcW w:w="1137" w:type="pct"/>
            <w:vAlign w:val="center"/>
            <w:hideMark/>
          </w:tcPr>
          <w:p w14:paraId="3F96B599" w14:textId="77777777" w:rsidR="00AD12AF" w:rsidRPr="00AD12AF" w:rsidRDefault="00AD12AF" w:rsidP="00AD1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Bajo</w:t>
            </w:r>
          </w:p>
        </w:tc>
        <w:tc>
          <w:tcPr>
            <w:tcW w:w="2969" w:type="pct"/>
            <w:vAlign w:val="center"/>
            <w:hideMark/>
          </w:tcPr>
          <w:p w14:paraId="13C18DBE" w14:textId="77777777" w:rsidR="00AD12AF" w:rsidRPr="00AD12AF" w:rsidRDefault="00AD12AF" w:rsidP="00AD1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Agua aceptable, se recomienda monitoreo.</w:t>
            </w:r>
          </w:p>
        </w:tc>
      </w:tr>
      <w:tr w:rsidR="00AD12AF" w:rsidRPr="00AD12AF" w14:paraId="017B1F5A" w14:textId="77777777" w:rsidTr="00AD1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 w14:paraId="349BC3E9" w14:textId="77777777" w:rsidR="00AD12AF" w:rsidRPr="00AD12AF" w:rsidRDefault="00AD12AF" w:rsidP="00AD12AF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15 - 35</w:t>
            </w:r>
          </w:p>
        </w:tc>
        <w:tc>
          <w:tcPr>
            <w:tcW w:w="1137" w:type="pct"/>
            <w:vAlign w:val="center"/>
            <w:hideMark/>
          </w:tcPr>
          <w:p w14:paraId="56B7841B" w14:textId="77777777" w:rsidR="00AD12AF" w:rsidRPr="00AD12AF" w:rsidRDefault="00AD12AF" w:rsidP="00AD1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Medio</w:t>
            </w:r>
          </w:p>
        </w:tc>
        <w:tc>
          <w:tcPr>
            <w:tcW w:w="2969" w:type="pct"/>
            <w:vAlign w:val="center"/>
            <w:hideMark/>
          </w:tcPr>
          <w:p w14:paraId="5953DE11" w14:textId="77777777" w:rsidR="00AD12AF" w:rsidRPr="00AD12AF" w:rsidRDefault="00AD12AF" w:rsidP="00AD1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Posible riesgo sanitario, requiere corrección.</w:t>
            </w:r>
          </w:p>
        </w:tc>
      </w:tr>
      <w:tr w:rsidR="00AD12AF" w:rsidRPr="00AD12AF" w14:paraId="69F5531E" w14:textId="77777777" w:rsidTr="00AD12AF">
        <w:trPr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 w14:paraId="6B6E65C2" w14:textId="77777777" w:rsidR="00AD12AF" w:rsidRPr="00AD12AF" w:rsidRDefault="00AD12AF" w:rsidP="00AD12AF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36 - 80</w:t>
            </w:r>
          </w:p>
        </w:tc>
        <w:tc>
          <w:tcPr>
            <w:tcW w:w="1137" w:type="pct"/>
            <w:vAlign w:val="center"/>
            <w:hideMark/>
          </w:tcPr>
          <w:p w14:paraId="0542A7D0" w14:textId="77777777" w:rsidR="00AD12AF" w:rsidRPr="00AD12AF" w:rsidRDefault="00AD12AF" w:rsidP="00AD1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Alto</w:t>
            </w:r>
          </w:p>
        </w:tc>
        <w:tc>
          <w:tcPr>
            <w:tcW w:w="2969" w:type="pct"/>
            <w:vAlign w:val="center"/>
            <w:hideMark/>
          </w:tcPr>
          <w:p w14:paraId="692C779B" w14:textId="77777777" w:rsidR="00AD12AF" w:rsidRPr="00AD12AF" w:rsidRDefault="00AD12AF" w:rsidP="00AD12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Agua no apta, requiere intervención urgente.</w:t>
            </w:r>
          </w:p>
        </w:tc>
      </w:tr>
      <w:tr w:rsidR="00AD12AF" w:rsidRPr="00AD12AF" w14:paraId="3B7ECD47" w14:textId="77777777" w:rsidTr="00AD12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4" w:type="pct"/>
            <w:vAlign w:val="center"/>
            <w:hideMark/>
          </w:tcPr>
          <w:p w14:paraId="03828FA0" w14:textId="77777777" w:rsidR="00AD12AF" w:rsidRPr="00AD12AF" w:rsidRDefault="00AD12AF" w:rsidP="00AD12AF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81 - 100</w:t>
            </w:r>
          </w:p>
        </w:tc>
        <w:tc>
          <w:tcPr>
            <w:tcW w:w="1137" w:type="pct"/>
            <w:vAlign w:val="center"/>
            <w:hideMark/>
          </w:tcPr>
          <w:p w14:paraId="42CCABEA" w14:textId="77777777" w:rsidR="00AD12AF" w:rsidRPr="00AD12AF" w:rsidRDefault="00AD12AF" w:rsidP="00AD1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Inválido</w:t>
            </w:r>
          </w:p>
        </w:tc>
        <w:tc>
          <w:tcPr>
            <w:tcW w:w="2969" w:type="pct"/>
            <w:vAlign w:val="center"/>
            <w:hideMark/>
          </w:tcPr>
          <w:p w14:paraId="40EC1217" w14:textId="77777777" w:rsidR="00AD12AF" w:rsidRPr="00AD12AF" w:rsidRDefault="00AD12AF" w:rsidP="00AD12A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AD12AF">
              <w:rPr>
                <w:rFonts w:ascii="Times New Roman" w:eastAsia="Times New Roman" w:hAnsi="Times New Roman" w:cs="Times New Roman"/>
                <w:lang w:eastAsia="es-CO"/>
              </w:rPr>
              <w:t>Agua inviable para uso, cierre inmediato.</w:t>
            </w:r>
          </w:p>
        </w:tc>
      </w:tr>
    </w:tbl>
    <w:p w14:paraId="7BA5D9E4" w14:textId="77777777" w:rsidR="00AD12AF" w:rsidRPr="00CD5E0E" w:rsidRDefault="00AD12AF" w:rsidP="00AD12AF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453DF8B" w14:textId="00B0D72D" w:rsidR="004274B8" w:rsidRPr="00CD5E0E" w:rsidRDefault="004274B8" w:rsidP="004274B8">
      <w:pPr>
        <w:spacing w:line="360" w:lineRule="auto"/>
        <w:jc w:val="center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45E79ED9" wp14:editId="1DE54C67">
            <wp:extent cx="5612130" cy="4137025"/>
            <wp:effectExtent l="0" t="0" r="762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4137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3BA68" w14:textId="09B6D10F" w:rsidR="004274B8" w:rsidRPr="00CD5E0E" w:rsidRDefault="004274B8" w:rsidP="004274B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  <w:b/>
          <w:bCs/>
        </w:rPr>
        <w:t>IRCA:</w:t>
      </w:r>
      <w:r w:rsidRPr="00CD5E0E">
        <w:rPr>
          <w:rFonts w:ascii="Times New Roman" w:hAnsi="Times New Roman" w:cs="Times New Roman"/>
        </w:rPr>
        <w:t xml:space="preserve"> Es el Índice de Riesgo de la Calidad del Agua para Consumo Humano, este es un indicador utilizado para evaluar la calidad del agua potable</w:t>
      </w:r>
      <w:r w:rsidRPr="00CD5E0E">
        <w:rPr>
          <w:rFonts w:ascii="Times New Roman" w:hAnsi="Times New Roman" w:cs="Times New Roman"/>
        </w:rPr>
        <w:t xml:space="preserve"> destinada al consumo humano</w:t>
      </w:r>
      <w:r w:rsidRPr="00CD5E0E">
        <w:rPr>
          <w:rFonts w:ascii="Times New Roman" w:hAnsi="Times New Roman" w:cs="Times New Roman"/>
        </w:rPr>
        <w:t xml:space="preserve"> y </w:t>
      </w:r>
      <w:r w:rsidRPr="00CD5E0E">
        <w:rPr>
          <w:rFonts w:ascii="Times New Roman" w:hAnsi="Times New Roman" w:cs="Times New Roman"/>
        </w:rPr>
        <w:t xml:space="preserve">para </w:t>
      </w:r>
      <w:r w:rsidRPr="00CD5E0E">
        <w:rPr>
          <w:rFonts w:ascii="Times New Roman" w:hAnsi="Times New Roman" w:cs="Times New Roman"/>
        </w:rPr>
        <w:t>determinar el riesgo que representa para la salud de las personas.</w:t>
      </w:r>
    </w:p>
    <w:p w14:paraId="0A02D245" w14:textId="1AF2E5EB" w:rsidR="004274B8" w:rsidRPr="00CD5E0E" w:rsidRDefault="004274B8" w:rsidP="004274B8">
      <w:pPr>
        <w:spacing w:line="360" w:lineRule="auto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</w:rPr>
        <w:t>El cálculo del IRCA se basa en el análisis de diferentes parámetros físicos, químicos y microbiológicos del agua</w:t>
      </w:r>
      <w:r w:rsidRPr="00CD5E0E">
        <w:rPr>
          <w:rFonts w:ascii="Times New Roman" w:hAnsi="Times New Roman" w:cs="Times New Roman"/>
        </w:rPr>
        <w:t xml:space="preserve">, </w:t>
      </w:r>
      <w:r w:rsidR="00AD12AF" w:rsidRPr="00CD5E0E">
        <w:rPr>
          <w:rFonts w:ascii="Times New Roman" w:hAnsi="Times New Roman" w:cs="Times New Roman"/>
        </w:rPr>
        <w:t xml:space="preserve">y la manera de realizarlo en la herramienta de generación de informes se puede </w:t>
      </w:r>
      <w:r w:rsidRPr="00CD5E0E">
        <w:rPr>
          <w:rFonts w:ascii="Times New Roman" w:hAnsi="Times New Roman" w:cs="Times New Roman"/>
        </w:rPr>
        <w:t>ver</w:t>
      </w:r>
      <w:r w:rsidR="00AD12AF" w:rsidRPr="00CD5E0E">
        <w:rPr>
          <w:rFonts w:ascii="Times New Roman" w:hAnsi="Times New Roman" w:cs="Times New Roman"/>
        </w:rPr>
        <w:t xml:space="preserve"> en la</w:t>
      </w:r>
      <w:r w:rsidRPr="00CD5E0E">
        <w:rPr>
          <w:rFonts w:ascii="Times New Roman" w:hAnsi="Times New Roman" w:cs="Times New Roman"/>
        </w:rPr>
        <w:t xml:space="preserve"> figura</w:t>
      </w:r>
      <w:r w:rsidRPr="00CD5E0E">
        <w:rPr>
          <w:rFonts w:ascii="Times New Roman" w:hAnsi="Times New Roman" w:cs="Times New Roman"/>
        </w:rPr>
        <w:t>. Estos parámetros se comparan con los límites establecidos por las normas sanitarias. Los principales aspectos que se evalúan son:</w:t>
      </w:r>
    </w:p>
    <w:p w14:paraId="2949542C" w14:textId="77777777" w:rsidR="004274B8" w:rsidRPr="00CD5E0E" w:rsidRDefault="004274B8" w:rsidP="004274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pt-PT"/>
        </w:rPr>
      </w:pPr>
      <w:r w:rsidRPr="00CD5E0E">
        <w:rPr>
          <w:rFonts w:ascii="Times New Roman" w:hAnsi="Times New Roman" w:cs="Times New Roman"/>
          <w:b/>
          <w:bCs/>
          <w:lang w:val="pt-PT"/>
        </w:rPr>
        <w:t>Parámetros Microbiológicos:</w:t>
      </w:r>
      <w:r w:rsidRPr="00CD5E0E">
        <w:rPr>
          <w:rFonts w:ascii="Times New Roman" w:hAnsi="Times New Roman" w:cs="Times New Roman"/>
          <w:lang w:val="pt-PT"/>
        </w:rPr>
        <w:t xml:space="preserve"> Coliformes totales, Escherichia coli (E. coli)</w:t>
      </w:r>
    </w:p>
    <w:p w14:paraId="7D2ED650" w14:textId="20FECC83" w:rsidR="004274B8" w:rsidRPr="00CD5E0E" w:rsidRDefault="004274B8" w:rsidP="004274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CD5E0E">
        <w:rPr>
          <w:rFonts w:ascii="Times New Roman" w:hAnsi="Times New Roman" w:cs="Times New Roman"/>
          <w:b/>
          <w:bCs/>
        </w:rPr>
        <w:t>Parámetros</w:t>
      </w:r>
      <w:r w:rsidRPr="00CD5E0E">
        <w:rPr>
          <w:rFonts w:ascii="Times New Roman" w:hAnsi="Times New Roman" w:cs="Times New Roman"/>
          <w:b/>
          <w:bCs/>
        </w:rPr>
        <w:t xml:space="preserve"> </w:t>
      </w:r>
      <w:r w:rsidRPr="00CD5E0E">
        <w:rPr>
          <w:rFonts w:ascii="Times New Roman" w:hAnsi="Times New Roman" w:cs="Times New Roman"/>
          <w:b/>
          <w:bCs/>
        </w:rPr>
        <w:t>Físico-Químicos:</w:t>
      </w:r>
      <w:r w:rsidRPr="00CD5E0E">
        <w:rPr>
          <w:rFonts w:ascii="Times New Roman" w:hAnsi="Times New Roman" w:cs="Times New Roman"/>
          <w:lang w:val="es-ES"/>
        </w:rPr>
        <w:t xml:space="preserve"> </w:t>
      </w:r>
      <w:r w:rsidRPr="00CD5E0E">
        <w:rPr>
          <w:rFonts w:ascii="Times New Roman" w:hAnsi="Times New Roman" w:cs="Times New Roman"/>
        </w:rPr>
        <w:t>pH</w:t>
      </w:r>
      <w:r w:rsidRPr="00CD5E0E">
        <w:rPr>
          <w:rFonts w:ascii="Times New Roman" w:hAnsi="Times New Roman" w:cs="Times New Roman"/>
        </w:rPr>
        <w:t>, Turbiedad</w:t>
      </w:r>
      <w:r w:rsidRPr="00CD5E0E">
        <w:rPr>
          <w:rFonts w:ascii="Times New Roman" w:hAnsi="Times New Roman" w:cs="Times New Roman"/>
          <w:lang w:val="es-ES"/>
        </w:rPr>
        <w:t xml:space="preserve">, </w:t>
      </w:r>
      <w:r w:rsidRPr="00CD5E0E">
        <w:rPr>
          <w:rFonts w:ascii="Times New Roman" w:hAnsi="Times New Roman" w:cs="Times New Roman"/>
        </w:rPr>
        <w:t>Cloro residual libre</w:t>
      </w:r>
      <w:r w:rsidRPr="00CD5E0E">
        <w:rPr>
          <w:rFonts w:ascii="Times New Roman" w:hAnsi="Times New Roman" w:cs="Times New Roman"/>
          <w:lang w:val="es-ES"/>
        </w:rPr>
        <w:t xml:space="preserve">, </w:t>
      </w:r>
      <w:r w:rsidRPr="00CD5E0E">
        <w:rPr>
          <w:rFonts w:ascii="Times New Roman" w:hAnsi="Times New Roman" w:cs="Times New Roman"/>
        </w:rPr>
        <w:t>Color, olor</w:t>
      </w:r>
      <w:r w:rsidRPr="00CD5E0E">
        <w:rPr>
          <w:rFonts w:ascii="Times New Roman" w:hAnsi="Times New Roman" w:cs="Times New Roman"/>
        </w:rPr>
        <w:t xml:space="preserve"> y </w:t>
      </w:r>
      <w:r w:rsidRPr="00CD5E0E">
        <w:rPr>
          <w:rFonts w:ascii="Times New Roman" w:hAnsi="Times New Roman" w:cs="Times New Roman"/>
        </w:rPr>
        <w:t>sabor</w:t>
      </w:r>
      <w:r w:rsidRPr="00CD5E0E">
        <w:rPr>
          <w:rFonts w:ascii="Times New Roman" w:hAnsi="Times New Roman" w:cs="Times New Roman"/>
        </w:rPr>
        <w:t>.</w:t>
      </w:r>
    </w:p>
    <w:p w14:paraId="64CB25DA" w14:textId="5AC919F4" w:rsidR="004274B8" w:rsidRPr="00CD5E0E" w:rsidRDefault="004274B8" w:rsidP="004274B8">
      <w:pPr>
        <w:pStyle w:val="Prrafodelista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  <w:r w:rsidRPr="00CD5E0E">
        <w:rPr>
          <w:rFonts w:ascii="Times New Roman" w:hAnsi="Times New Roman" w:cs="Times New Roman"/>
          <w:b/>
          <w:bCs/>
        </w:rPr>
        <w:t xml:space="preserve">Químicos Tóxicos: </w:t>
      </w:r>
      <w:r w:rsidRPr="00CD5E0E">
        <w:rPr>
          <w:rFonts w:ascii="Times New Roman" w:hAnsi="Times New Roman" w:cs="Times New Roman"/>
        </w:rPr>
        <w:t>Arsénico, Plomo, Mercurio, Cadmio, entre otros.</w:t>
      </w:r>
    </w:p>
    <w:p w14:paraId="6FF59AE7" w14:textId="77777777" w:rsidR="00CD5E0E" w:rsidRPr="00CD5E0E" w:rsidRDefault="00CD5E0E" w:rsidP="00CD5E0E">
      <w:pPr>
        <w:spacing w:after="0" w:line="360" w:lineRule="auto"/>
        <w:jc w:val="both"/>
        <w:rPr>
          <w:rFonts w:ascii="Times New Roman" w:hAnsi="Times New Roman" w:cs="Times New Roman"/>
          <w:lang w:val="es-ES"/>
        </w:rPr>
      </w:pPr>
    </w:p>
    <w:p w14:paraId="08E0B7B6" w14:textId="77777777" w:rsidR="004274B8" w:rsidRPr="00CD5E0E" w:rsidRDefault="004274B8" w:rsidP="004274B8">
      <w:pPr>
        <w:spacing w:line="360" w:lineRule="auto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</w:rPr>
        <w:t>El IRCA se calcula ponderando el grado de incumplimiento de cada parámetro analizado. El resultado se expresa en un porcentaje (%) que indica el nivel de riesgo del agua.</w:t>
      </w:r>
    </w:p>
    <w:p w14:paraId="7864573D" w14:textId="6B57755E" w:rsidR="004274B8" w:rsidRPr="00CD5E0E" w:rsidRDefault="004274B8" w:rsidP="004274B8">
      <w:pPr>
        <w:spacing w:line="360" w:lineRule="auto"/>
        <w:jc w:val="center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61C5BB87" wp14:editId="2F865CC0">
            <wp:extent cx="5612130" cy="3750310"/>
            <wp:effectExtent l="0" t="0" r="7620" b="254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DFE42" w14:textId="77777777" w:rsidR="004274B8" w:rsidRPr="004274B8" w:rsidRDefault="004274B8" w:rsidP="004274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es-CO"/>
        </w:rPr>
      </w:pPr>
      <w:r w:rsidRPr="004274B8">
        <w:rPr>
          <w:rFonts w:ascii="Times New Roman" w:eastAsia="Times New Roman" w:hAnsi="Times New Roman" w:cs="Times New Roman"/>
          <w:lang w:eastAsia="es-CO"/>
        </w:rPr>
        <w:t>Una vez calculado el índice, se clasifica en una de las siguientes categorías:</w:t>
      </w:r>
    </w:p>
    <w:tbl>
      <w:tblPr>
        <w:tblStyle w:val="Tablanormal4"/>
        <w:tblW w:w="5000" w:type="pct"/>
        <w:tblLook w:val="04A0" w:firstRow="1" w:lastRow="0" w:firstColumn="1" w:lastColumn="0" w:noHBand="0" w:noVBand="1"/>
      </w:tblPr>
      <w:tblGrid>
        <w:gridCol w:w="1711"/>
        <w:gridCol w:w="2802"/>
        <w:gridCol w:w="3422"/>
        <w:gridCol w:w="903"/>
      </w:tblGrid>
      <w:tr w:rsidR="004274B8" w:rsidRPr="004274B8" w14:paraId="795FFCD6" w14:textId="77777777" w:rsidTr="004274B8">
        <w:trPr>
          <w:gridAfter w:val="1"/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wAfter w:w="511" w:type="pct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pct"/>
            <w:vAlign w:val="center"/>
            <w:hideMark/>
          </w:tcPr>
          <w:p w14:paraId="0B901DBF" w14:textId="77777777" w:rsidR="004274B8" w:rsidRPr="004274B8" w:rsidRDefault="004274B8" w:rsidP="004274B8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IRCA (%)</w:t>
            </w:r>
          </w:p>
        </w:tc>
        <w:tc>
          <w:tcPr>
            <w:tcW w:w="1585" w:type="pct"/>
            <w:vAlign w:val="center"/>
            <w:hideMark/>
          </w:tcPr>
          <w:p w14:paraId="32D1CDDA" w14:textId="77777777" w:rsidR="004274B8" w:rsidRPr="004274B8" w:rsidRDefault="004274B8" w:rsidP="004274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Nivel de riesgo</w:t>
            </w:r>
          </w:p>
        </w:tc>
        <w:tc>
          <w:tcPr>
            <w:tcW w:w="1936" w:type="pct"/>
            <w:vAlign w:val="center"/>
            <w:hideMark/>
          </w:tcPr>
          <w:p w14:paraId="35D2F724" w14:textId="77777777" w:rsidR="004274B8" w:rsidRPr="004274B8" w:rsidRDefault="004274B8" w:rsidP="004274B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Condición del agua</w:t>
            </w:r>
          </w:p>
        </w:tc>
      </w:tr>
      <w:tr w:rsidR="004274B8" w:rsidRPr="004274B8" w14:paraId="00E6FDB6" w14:textId="77777777" w:rsidTr="004274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11" w:type="pct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pct"/>
            <w:vAlign w:val="center"/>
            <w:hideMark/>
          </w:tcPr>
          <w:p w14:paraId="727398FF" w14:textId="77777777" w:rsidR="004274B8" w:rsidRPr="004274B8" w:rsidRDefault="004274B8" w:rsidP="004274B8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0 - 5</w:t>
            </w:r>
          </w:p>
        </w:tc>
        <w:tc>
          <w:tcPr>
            <w:tcW w:w="1585" w:type="pct"/>
            <w:vAlign w:val="center"/>
            <w:hideMark/>
          </w:tcPr>
          <w:p w14:paraId="57C16732" w14:textId="77777777" w:rsidR="004274B8" w:rsidRPr="004274B8" w:rsidRDefault="004274B8" w:rsidP="004274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Sin riesgo</w:t>
            </w:r>
          </w:p>
        </w:tc>
        <w:tc>
          <w:tcPr>
            <w:tcW w:w="1936" w:type="pct"/>
            <w:vAlign w:val="center"/>
            <w:hideMark/>
          </w:tcPr>
          <w:p w14:paraId="31A0CD0B" w14:textId="77777777" w:rsidR="004274B8" w:rsidRPr="004274B8" w:rsidRDefault="004274B8" w:rsidP="004274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Agua potable</w:t>
            </w:r>
          </w:p>
        </w:tc>
      </w:tr>
      <w:tr w:rsidR="004274B8" w:rsidRPr="004274B8" w14:paraId="11520A9C" w14:textId="77777777" w:rsidTr="004274B8">
        <w:trPr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pct"/>
            <w:vAlign w:val="center"/>
            <w:hideMark/>
          </w:tcPr>
          <w:p w14:paraId="389FD302" w14:textId="77777777" w:rsidR="004274B8" w:rsidRPr="004274B8" w:rsidRDefault="004274B8" w:rsidP="004274B8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5.1 - 14</w:t>
            </w:r>
          </w:p>
        </w:tc>
        <w:tc>
          <w:tcPr>
            <w:tcW w:w="1585" w:type="pct"/>
            <w:vAlign w:val="center"/>
            <w:hideMark/>
          </w:tcPr>
          <w:p w14:paraId="666ECDCA" w14:textId="77777777" w:rsidR="004274B8" w:rsidRPr="004274B8" w:rsidRDefault="004274B8" w:rsidP="004274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Bajo</w:t>
            </w:r>
          </w:p>
        </w:tc>
        <w:tc>
          <w:tcPr>
            <w:tcW w:w="2447" w:type="pct"/>
            <w:gridSpan w:val="2"/>
            <w:vAlign w:val="center"/>
            <w:hideMark/>
          </w:tcPr>
          <w:p w14:paraId="43D9B06C" w14:textId="77777777" w:rsidR="004274B8" w:rsidRPr="004274B8" w:rsidRDefault="004274B8" w:rsidP="004274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Agua potable</w:t>
            </w:r>
          </w:p>
        </w:tc>
      </w:tr>
      <w:tr w:rsidR="004274B8" w:rsidRPr="004274B8" w14:paraId="425C28B4" w14:textId="77777777" w:rsidTr="004274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11" w:type="pct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pct"/>
            <w:vAlign w:val="center"/>
            <w:hideMark/>
          </w:tcPr>
          <w:p w14:paraId="136DC151" w14:textId="77777777" w:rsidR="004274B8" w:rsidRPr="004274B8" w:rsidRDefault="004274B8" w:rsidP="004274B8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14.1 - 35</w:t>
            </w:r>
          </w:p>
        </w:tc>
        <w:tc>
          <w:tcPr>
            <w:tcW w:w="1585" w:type="pct"/>
            <w:vAlign w:val="center"/>
            <w:hideMark/>
          </w:tcPr>
          <w:p w14:paraId="749DEE34" w14:textId="77777777" w:rsidR="004274B8" w:rsidRPr="004274B8" w:rsidRDefault="004274B8" w:rsidP="004274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Medio</w:t>
            </w:r>
          </w:p>
        </w:tc>
        <w:tc>
          <w:tcPr>
            <w:tcW w:w="1936" w:type="pct"/>
            <w:vAlign w:val="center"/>
            <w:hideMark/>
          </w:tcPr>
          <w:p w14:paraId="69C8406B" w14:textId="77777777" w:rsidR="004274B8" w:rsidRPr="004274B8" w:rsidRDefault="004274B8" w:rsidP="004274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Agua no potable</w:t>
            </w:r>
          </w:p>
        </w:tc>
      </w:tr>
      <w:tr w:rsidR="004274B8" w:rsidRPr="004274B8" w14:paraId="33872CCE" w14:textId="77777777" w:rsidTr="004274B8">
        <w:trPr>
          <w:gridAfter w:val="1"/>
          <w:wAfter w:w="511" w:type="pct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pct"/>
            <w:vAlign w:val="center"/>
            <w:hideMark/>
          </w:tcPr>
          <w:p w14:paraId="64926771" w14:textId="77777777" w:rsidR="004274B8" w:rsidRPr="004274B8" w:rsidRDefault="004274B8" w:rsidP="004274B8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35.1 - 80</w:t>
            </w:r>
          </w:p>
        </w:tc>
        <w:tc>
          <w:tcPr>
            <w:tcW w:w="1585" w:type="pct"/>
            <w:vAlign w:val="center"/>
            <w:hideMark/>
          </w:tcPr>
          <w:p w14:paraId="5F974306" w14:textId="77777777" w:rsidR="004274B8" w:rsidRPr="004274B8" w:rsidRDefault="004274B8" w:rsidP="004274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Alto</w:t>
            </w:r>
          </w:p>
        </w:tc>
        <w:tc>
          <w:tcPr>
            <w:tcW w:w="1936" w:type="pct"/>
            <w:vAlign w:val="center"/>
            <w:hideMark/>
          </w:tcPr>
          <w:p w14:paraId="48F32960" w14:textId="77777777" w:rsidR="004274B8" w:rsidRPr="004274B8" w:rsidRDefault="004274B8" w:rsidP="004274B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Agua no apta</w:t>
            </w:r>
          </w:p>
        </w:tc>
      </w:tr>
      <w:tr w:rsidR="004274B8" w:rsidRPr="004274B8" w14:paraId="1F93F8B7" w14:textId="77777777" w:rsidTr="004274B8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511" w:type="pct"/>
          <w:trHeight w:val="4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pct"/>
            <w:vAlign w:val="center"/>
            <w:hideMark/>
          </w:tcPr>
          <w:p w14:paraId="63CEA803" w14:textId="77777777" w:rsidR="004274B8" w:rsidRPr="004274B8" w:rsidRDefault="004274B8" w:rsidP="004274B8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80.1 - 100</w:t>
            </w:r>
          </w:p>
        </w:tc>
        <w:tc>
          <w:tcPr>
            <w:tcW w:w="1585" w:type="pct"/>
            <w:vAlign w:val="center"/>
            <w:hideMark/>
          </w:tcPr>
          <w:p w14:paraId="0A105861" w14:textId="77777777" w:rsidR="004274B8" w:rsidRPr="004274B8" w:rsidRDefault="004274B8" w:rsidP="004274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Inválido</w:t>
            </w:r>
          </w:p>
        </w:tc>
        <w:tc>
          <w:tcPr>
            <w:tcW w:w="1936" w:type="pct"/>
            <w:vAlign w:val="center"/>
            <w:hideMark/>
          </w:tcPr>
          <w:p w14:paraId="301B3A2F" w14:textId="77777777" w:rsidR="004274B8" w:rsidRPr="004274B8" w:rsidRDefault="004274B8" w:rsidP="004274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4274B8">
              <w:rPr>
                <w:rFonts w:ascii="Times New Roman" w:eastAsia="Times New Roman" w:hAnsi="Times New Roman" w:cs="Times New Roman"/>
                <w:lang w:eastAsia="es-CO"/>
              </w:rPr>
              <w:t>Agua inviable para consumo</w:t>
            </w:r>
          </w:p>
        </w:tc>
      </w:tr>
    </w:tbl>
    <w:p w14:paraId="153E8692" w14:textId="77777777" w:rsidR="004274B8" w:rsidRPr="00CD5E0E" w:rsidRDefault="004274B8" w:rsidP="004274B8">
      <w:pPr>
        <w:spacing w:line="360" w:lineRule="auto"/>
        <w:rPr>
          <w:rFonts w:ascii="Times New Roman" w:hAnsi="Times New Roman" w:cs="Times New Roman"/>
        </w:rPr>
      </w:pPr>
    </w:p>
    <w:p w14:paraId="60D823FE" w14:textId="76A4585D" w:rsidR="004274B8" w:rsidRDefault="004274B8" w:rsidP="004274B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  <w:b/>
          <w:bCs/>
        </w:rPr>
        <w:t>ISL:</w:t>
      </w:r>
      <w:r w:rsidRPr="00CD5E0E">
        <w:rPr>
          <w:rFonts w:ascii="Times New Roman" w:hAnsi="Times New Roman" w:cs="Times New Roman"/>
        </w:rPr>
        <w:t xml:space="preserve"> Es el Índice de Seguridad del Agua en Línea</w:t>
      </w:r>
      <w:r w:rsidR="00AD12AF" w:rsidRPr="00CD5E0E">
        <w:rPr>
          <w:rFonts w:ascii="Times New Roman" w:hAnsi="Times New Roman" w:cs="Times New Roman"/>
        </w:rPr>
        <w:t xml:space="preserve">, </w:t>
      </w:r>
      <w:r w:rsidRPr="00CD5E0E">
        <w:rPr>
          <w:rFonts w:ascii="Times New Roman" w:hAnsi="Times New Roman" w:cs="Times New Roman"/>
        </w:rPr>
        <w:t>este es un indicador que evalúa la seguridad y calidad del agua en tiempo real o mediante monitoreos periódicos. Su objetivo principal es determinar si el agua destinada al consumo humano cumple con los estándares de potabilidad y si existe algún riesgo para la salud de la población.</w:t>
      </w:r>
    </w:p>
    <w:p w14:paraId="7C12F4F6" w14:textId="77777777" w:rsidR="00CD5E0E" w:rsidRDefault="00CD5E0E" w:rsidP="004274B8">
      <w:pPr>
        <w:spacing w:after="0" w:line="360" w:lineRule="auto"/>
        <w:jc w:val="both"/>
        <w:rPr>
          <w:rFonts w:ascii="Times New Roman" w:hAnsi="Times New Roman" w:cs="Times New Roman"/>
          <w:noProof/>
        </w:rPr>
      </w:pPr>
      <w:r w:rsidRPr="00AD12AF">
        <w:rPr>
          <w:rFonts w:ascii="Times New Roman" w:hAnsi="Times New Roman" w:cs="Times New Roman"/>
        </w:rPr>
        <w:t xml:space="preserve">En la figura se puede visualizar la manera que se utiliza en la herramienta de generación de informes para realizar el cálculo del </w:t>
      </w:r>
      <w:r>
        <w:rPr>
          <w:rFonts w:ascii="Times New Roman" w:hAnsi="Times New Roman" w:cs="Times New Roman"/>
        </w:rPr>
        <w:t>ISL</w:t>
      </w:r>
      <w:r w:rsidRPr="00AD12AF">
        <w:rPr>
          <w:rFonts w:ascii="Times New Roman" w:hAnsi="Times New Roman" w:cs="Times New Roman"/>
        </w:rPr>
        <w:t xml:space="preserve"> y generarlo en el reporte de datos primarios.</w:t>
      </w:r>
      <w:r w:rsidRPr="00CD5E0E">
        <w:rPr>
          <w:rFonts w:ascii="Times New Roman" w:hAnsi="Times New Roman" w:cs="Times New Roman"/>
          <w:noProof/>
        </w:rPr>
        <w:t xml:space="preserve"> </w:t>
      </w:r>
    </w:p>
    <w:p w14:paraId="19DEE1FF" w14:textId="5E40EEB8" w:rsidR="00CD5E0E" w:rsidRPr="00CD5E0E" w:rsidRDefault="00CD5E0E" w:rsidP="004274B8">
      <w:pPr>
        <w:spacing w:after="0" w:line="360" w:lineRule="auto"/>
        <w:jc w:val="both"/>
        <w:rPr>
          <w:rFonts w:ascii="Times New Roman" w:hAnsi="Times New Roman" w:cs="Times New Roman"/>
        </w:rPr>
      </w:pPr>
      <w:r w:rsidRPr="00CD5E0E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5370C430" wp14:editId="28234CEA">
            <wp:extent cx="4686300" cy="40386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03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1AE29" w14:textId="77777777" w:rsidR="00AD12AF" w:rsidRPr="00AD12AF" w:rsidRDefault="00AD12AF" w:rsidP="00AD12AF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El ISL se calcula mediante la evaluación de varios parámetros que influyen en la calidad del agua. Estos parámetros se dividen en tres categorías principales:</w:t>
      </w:r>
    </w:p>
    <w:p w14:paraId="63131B08" w14:textId="2E0096E8" w:rsidR="00AD12AF" w:rsidRPr="00AD12AF" w:rsidRDefault="00AD12AF" w:rsidP="00AD12AF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b/>
          <w:bCs/>
          <w:lang w:eastAsia="es-CO"/>
        </w:rPr>
        <w:t>Microbiológicos:</w:t>
      </w:r>
    </w:p>
    <w:p w14:paraId="6F00EE53" w14:textId="77777777" w:rsidR="00AD12AF" w:rsidRPr="00AD12AF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proofErr w:type="spellStart"/>
      <w:r w:rsidRPr="00AD12AF">
        <w:rPr>
          <w:rFonts w:ascii="Times New Roman" w:eastAsia="Times New Roman" w:hAnsi="Times New Roman" w:cs="Times New Roman"/>
          <w:lang w:eastAsia="es-CO"/>
        </w:rPr>
        <w:t>Escherichia</w:t>
      </w:r>
      <w:proofErr w:type="spellEnd"/>
      <w:r w:rsidRPr="00AD12AF">
        <w:rPr>
          <w:rFonts w:ascii="Times New Roman" w:eastAsia="Times New Roman" w:hAnsi="Times New Roman" w:cs="Times New Roman"/>
          <w:lang w:eastAsia="es-CO"/>
        </w:rPr>
        <w:t xml:space="preserve"> </w:t>
      </w:r>
      <w:proofErr w:type="spellStart"/>
      <w:r w:rsidRPr="00AD12AF">
        <w:rPr>
          <w:rFonts w:ascii="Times New Roman" w:eastAsia="Times New Roman" w:hAnsi="Times New Roman" w:cs="Times New Roman"/>
          <w:lang w:eastAsia="es-CO"/>
        </w:rPr>
        <w:t>coli</w:t>
      </w:r>
      <w:proofErr w:type="spellEnd"/>
      <w:r w:rsidRPr="00AD12AF">
        <w:rPr>
          <w:rFonts w:ascii="Times New Roman" w:eastAsia="Times New Roman" w:hAnsi="Times New Roman" w:cs="Times New Roman"/>
          <w:lang w:eastAsia="es-CO"/>
        </w:rPr>
        <w:t xml:space="preserve"> (E. </w:t>
      </w:r>
      <w:proofErr w:type="spellStart"/>
      <w:r w:rsidRPr="00AD12AF">
        <w:rPr>
          <w:rFonts w:ascii="Times New Roman" w:eastAsia="Times New Roman" w:hAnsi="Times New Roman" w:cs="Times New Roman"/>
          <w:lang w:eastAsia="es-CO"/>
        </w:rPr>
        <w:t>coli</w:t>
      </w:r>
      <w:proofErr w:type="spellEnd"/>
      <w:r w:rsidRPr="00AD12AF">
        <w:rPr>
          <w:rFonts w:ascii="Times New Roman" w:eastAsia="Times New Roman" w:hAnsi="Times New Roman" w:cs="Times New Roman"/>
          <w:lang w:eastAsia="es-CO"/>
        </w:rPr>
        <w:t>) y coliformes totales (indican contaminación fecal).</w:t>
      </w:r>
    </w:p>
    <w:p w14:paraId="11C3DFFD" w14:textId="77777777" w:rsidR="00AD12AF" w:rsidRPr="00AD12AF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Bacterias heterótrofas (pueden reflejar proliferación microbiológica en redes de distribución).</w:t>
      </w:r>
    </w:p>
    <w:p w14:paraId="2274ADE0" w14:textId="77777777" w:rsidR="00AD12AF" w:rsidRPr="00AD12AF" w:rsidRDefault="00AD12AF" w:rsidP="00AD12AF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b/>
          <w:bCs/>
          <w:lang w:eastAsia="es-CO"/>
        </w:rPr>
        <w:t>Físico-químicos:</w:t>
      </w:r>
    </w:p>
    <w:p w14:paraId="713F305B" w14:textId="77777777" w:rsidR="00AD12AF" w:rsidRPr="00AD12AF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pH: Debe estar en un rango adecuado para evitar corrosión de tuberías y efectos en la salud.</w:t>
      </w:r>
    </w:p>
    <w:p w14:paraId="202F05ED" w14:textId="77777777" w:rsidR="00AD12AF" w:rsidRPr="00AD12AF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Turbiedad: Indica la presencia de partículas en suspensión.</w:t>
      </w:r>
    </w:p>
    <w:p w14:paraId="47031A1B" w14:textId="77777777" w:rsidR="00AD12AF" w:rsidRPr="00AD12AF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Cloro residual libre: Garantiza la desinfección y previene la proliferación de microorganismos.</w:t>
      </w:r>
    </w:p>
    <w:p w14:paraId="5D0D62CF" w14:textId="77777777" w:rsidR="00AD12AF" w:rsidRPr="00AD12AF" w:rsidRDefault="00AD12AF" w:rsidP="00AD12AF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b/>
          <w:bCs/>
          <w:lang w:eastAsia="es-CO"/>
        </w:rPr>
        <w:t>Químicos peligrosos:</w:t>
      </w:r>
    </w:p>
    <w:p w14:paraId="659499B4" w14:textId="77777777" w:rsidR="00AD12AF" w:rsidRPr="00AD12AF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Presencia de metales pesados como arsénico, plomo, mercurio y cadmio.</w:t>
      </w:r>
    </w:p>
    <w:p w14:paraId="6E436F12" w14:textId="0E339140" w:rsidR="00AD12AF" w:rsidRPr="00CD5E0E" w:rsidRDefault="00AD12AF" w:rsidP="00AD12AF">
      <w:pPr>
        <w:numPr>
          <w:ilvl w:val="1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lang w:eastAsia="es-CO"/>
        </w:rPr>
      </w:pPr>
      <w:r w:rsidRPr="00AD12AF">
        <w:rPr>
          <w:rFonts w:ascii="Times New Roman" w:eastAsia="Times New Roman" w:hAnsi="Times New Roman" w:cs="Times New Roman"/>
          <w:lang w:eastAsia="es-CO"/>
        </w:rPr>
        <w:t>Nitratos y nitritos, que pueden afectar la salud infantil.</w:t>
      </w:r>
    </w:p>
    <w:p w14:paraId="5EE9BDA9" w14:textId="0344E13E" w:rsidR="004274B8" w:rsidRPr="00CD5E0E" w:rsidRDefault="004274B8" w:rsidP="004274B8">
      <w:pPr>
        <w:spacing w:line="360" w:lineRule="auto"/>
        <w:jc w:val="center"/>
        <w:rPr>
          <w:rFonts w:ascii="Times New Roman" w:hAnsi="Times New Roman" w:cs="Times New Roman"/>
        </w:rPr>
      </w:pPr>
    </w:p>
    <w:p w14:paraId="0B958E3A" w14:textId="18B4A12F" w:rsidR="00CD5E0E" w:rsidRPr="00CD5E0E" w:rsidRDefault="00CD5E0E" w:rsidP="00CD5E0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es-CO"/>
        </w:rPr>
      </w:pPr>
      <w:r w:rsidRPr="00CD5E0E">
        <w:rPr>
          <w:rFonts w:ascii="Times New Roman" w:eastAsia="Times New Roman" w:hAnsi="Times New Roman" w:cs="Times New Roman"/>
          <w:lang w:eastAsia="es-CO"/>
        </w:rPr>
        <w:t>El índice se clasifica en diferentes categorías para determinar el nivel de riesgo ambiental:</w:t>
      </w:r>
    </w:p>
    <w:tbl>
      <w:tblPr>
        <w:tblStyle w:val="Tablanormal4"/>
        <w:tblW w:w="5000" w:type="pct"/>
        <w:tblLook w:val="04A0" w:firstRow="1" w:lastRow="0" w:firstColumn="1" w:lastColumn="0" w:noHBand="0" w:noVBand="1"/>
      </w:tblPr>
      <w:tblGrid>
        <w:gridCol w:w="1101"/>
        <w:gridCol w:w="2537"/>
        <w:gridCol w:w="5200"/>
      </w:tblGrid>
      <w:tr w:rsidR="00CD5E0E" w:rsidRPr="00CD5E0E" w14:paraId="5059AC80" w14:textId="77777777" w:rsidTr="00CD5E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" w:type="pct"/>
            <w:vAlign w:val="center"/>
            <w:hideMark/>
          </w:tcPr>
          <w:p w14:paraId="3043FE3B" w14:textId="77777777" w:rsidR="00CD5E0E" w:rsidRPr="00CD5E0E" w:rsidRDefault="00CD5E0E" w:rsidP="00CD5E0E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ISL (%)</w:t>
            </w:r>
          </w:p>
        </w:tc>
        <w:tc>
          <w:tcPr>
            <w:tcW w:w="1435" w:type="pct"/>
            <w:vAlign w:val="center"/>
            <w:hideMark/>
          </w:tcPr>
          <w:p w14:paraId="3B7CEDE8" w14:textId="77777777" w:rsidR="00CD5E0E" w:rsidRPr="00CD5E0E" w:rsidRDefault="00CD5E0E" w:rsidP="00CD5E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Nivel de seguridad</w:t>
            </w:r>
          </w:p>
        </w:tc>
        <w:tc>
          <w:tcPr>
            <w:tcW w:w="2942" w:type="pct"/>
            <w:vAlign w:val="center"/>
            <w:hideMark/>
          </w:tcPr>
          <w:p w14:paraId="42BFBA44" w14:textId="77777777" w:rsidR="00CD5E0E" w:rsidRPr="00CD5E0E" w:rsidRDefault="00CD5E0E" w:rsidP="00CD5E0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Condición del agua</w:t>
            </w:r>
          </w:p>
        </w:tc>
      </w:tr>
      <w:tr w:rsidR="00CD5E0E" w:rsidRPr="00CD5E0E" w14:paraId="2A2C3AC7" w14:textId="77777777" w:rsidTr="00CD5E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" w:type="pct"/>
            <w:vAlign w:val="center"/>
            <w:hideMark/>
          </w:tcPr>
          <w:p w14:paraId="1B3B96A0" w14:textId="77777777" w:rsidR="00CD5E0E" w:rsidRPr="00CD5E0E" w:rsidRDefault="00CD5E0E" w:rsidP="00CD5E0E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91 - 100</w:t>
            </w:r>
          </w:p>
        </w:tc>
        <w:tc>
          <w:tcPr>
            <w:tcW w:w="1435" w:type="pct"/>
            <w:vAlign w:val="center"/>
            <w:hideMark/>
          </w:tcPr>
          <w:p w14:paraId="580E2FB8" w14:textId="77777777" w:rsidR="00CD5E0E" w:rsidRPr="00CD5E0E" w:rsidRDefault="00CD5E0E" w:rsidP="00CD5E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Muy seguro</w:t>
            </w:r>
          </w:p>
        </w:tc>
        <w:tc>
          <w:tcPr>
            <w:tcW w:w="2942" w:type="pct"/>
            <w:vAlign w:val="center"/>
            <w:hideMark/>
          </w:tcPr>
          <w:p w14:paraId="33499D81" w14:textId="77777777" w:rsidR="00CD5E0E" w:rsidRPr="00CD5E0E" w:rsidRDefault="00CD5E0E" w:rsidP="00CD5E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Agua potable de excelente calidad.</w:t>
            </w:r>
          </w:p>
        </w:tc>
      </w:tr>
      <w:tr w:rsidR="00CD5E0E" w:rsidRPr="00CD5E0E" w14:paraId="191F7286" w14:textId="77777777" w:rsidTr="00CD5E0E">
        <w:trPr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" w:type="pct"/>
            <w:vAlign w:val="center"/>
            <w:hideMark/>
          </w:tcPr>
          <w:p w14:paraId="7DD7A0C2" w14:textId="77777777" w:rsidR="00CD5E0E" w:rsidRPr="00CD5E0E" w:rsidRDefault="00CD5E0E" w:rsidP="00CD5E0E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71 - 90</w:t>
            </w:r>
          </w:p>
        </w:tc>
        <w:tc>
          <w:tcPr>
            <w:tcW w:w="1435" w:type="pct"/>
            <w:vAlign w:val="center"/>
            <w:hideMark/>
          </w:tcPr>
          <w:p w14:paraId="543F22B8" w14:textId="77777777" w:rsidR="00CD5E0E" w:rsidRPr="00CD5E0E" w:rsidRDefault="00CD5E0E" w:rsidP="00CD5E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Seguro</w:t>
            </w:r>
          </w:p>
        </w:tc>
        <w:tc>
          <w:tcPr>
            <w:tcW w:w="2942" w:type="pct"/>
            <w:vAlign w:val="center"/>
            <w:hideMark/>
          </w:tcPr>
          <w:p w14:paraId="1523CA95" w14:textId="77777777" w:rsidR="00CD5E0E" w:rsidRPr="00CD5E0E" w:rsidRDefault="00CD5E0E" w:rsidP="00CD5E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Agua apta para consumo, pero requiere monitoreo.</w:t>
            </w:r>
          </w:p>
        </w:tc>
      </w:tr>
      <w:tr w:rsidR="00CD5E0E" w:rsidRPr="00CD5E0E" w14:paraId="641B0026" w14:textId="77777777" w:rsidTr="00CD5E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" w:type="pct"/>
            <w:vAlign w:val="center"/>
            <w:hideMark/>
          </w:tcPr>
          <w:p w14:paraId="66794197" w14:textId="77777777" w:rsidR="00CD5E0E" w:rsidRPr="00CD5E0E" w:rsidRDefault="00CD5E0E" w:rsidP="00CD5E0E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51 - 70</w:t>
            </w:r>
          </w:p>
        </w:tc>
        <w:tc>
          <w:tcPr>
            <w:tcW w:w="1435" w:type="pct"/>
            <w:vAlign w:val="center"/>
            <w:hideMark/>
          </w:tcPr>
          <w:p w14:paraId="54D61F90" w14:textId="77777777" w:rsidR="00CD5E0E" w:rsidRPr="00CD5E0E" w:rsidRDefault="00CD5E0E" w:rsidP="00CD5E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Moderadamente seguro</w:t>
            </w:r>
          </w:p>
        </w:tc>
        <w:tc>
          <w:tcPr>
            <w:tcW w:w="2942" w:type="pct"/>
            <w:vAlign w:val="center"/>
            <w:hideMark/>
          </w:tcPr>
          <w:p w14:paraId="3585ABC2" w14:textId="77777777" w:rsidR="00CD5E0E" w:rsidRPr="00CD5E0E" w:rsidRDefault="00CD5E0E" w:rsidP="00CD5E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Posibles riesgos, se recomienda tratamiento.</w:t>
            </w:r>
          </w:p>
        </w:tc>
      </w:tr>
      <w:tr w:rsidR="00CD5E0E" w:rsidRPr="00CD5E0E" w14:paraId="0AF8C8DA" w14:textId="77777777" w:rsidTr="00CD5E0E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" w:type="pct"/>
            <w:vAlign w:val="center"/>
            <w:hideMark/>
          </w:tcPr>
          <w:p w14:paraId="7AE1A75D" w14:textId="77777777" w:rsidR="00CD5E0E" w:rsidRPr="00CD5E0E" w:rsidRDefault="00CD5E0E" w:rsidP="00CD5E0E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31 - 50</w:t>
            </w:r>
          </w:p>
        </w:tc>
        <w:tc>
          <w:tcPr>
            <w:tcW w:w="1435" w:type="pct"/>
            <w:vAlign w:val="center"/>
            <w:hideMark/>
          </w:tcPr>
          <w:p w14:paraId="3DDE9AC3" w14:textId="77777777" w:rsidR="00CD5E0E" w:rsidRPr="00CD5E0E" w:rsidRDefault="00CD5E0E" w:rsidP="00CD5E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Inseguro</w:t>
            </w:r>
          </w:p>
        </w:tc>
        <w:tc>
          <w:tcPr>
            <w:tcW w:w="2942" w:type="pct"/>
            <w:vAlign w:val="center"/>
            <w:hideMark/>
          </w:tcPr>
          <w:p w14:paraId="1FE40DF9" w14:textId="77777777" w:rsidR="00CD5E0E" w:rsidRPr="00CD5E0E" w:rsidRDefault="00CD5E0E" w:rsidP="00CD5E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Agua no potable, requiere intervención inmediata.</w:t>
            </w:r>
          </w:p>
        </w:tc>
      </w:tr>
      <w:tr w:rsidR="00CD5E0E" w:rsidRPr="00CD5E0E" w14:paraId="44B07A7D" w14:textId="77777777" w:rsidTr="00CD5E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23" w:type="pct"/>
            <w:vAlign w:val="center"/>
            <w:hideMark/>
          </w:tcPr>
          <w:p w14:paraId="053DF9F0" w14:textId="77777777" w:rsidR="00CD5E0E" w:rsidRPr="00CD5E0E" w:rsidRDefault="00CD5E0E" w:rsidP="00CD5E0E">
            <w:pPr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0 - 30</w:t>
            </w:r>
          </w:p>
        </w:tc>
        <w:tc>
          <w:tcPr>
            <w:tcW w:w="1435" w:type="pct"/>
            <w:vAlign w:val="center"/>
            <w:hideMark/>
          </w:tcPr>
          <w:p w14:paraId="35AA1C24" w14:textId="77777777" w:rsidR="00CD5E0E" w:rsidRPr="00CD5E0E" w:rsidRDefault="00CD5E0E" w:rsidP="00CD5E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Muy inseguro</w:t>
            </w:r>
          </w:p>
        </w:tc>
        <w:tc>
          <w:tcPr>
            <w:tcW w:w="2942" w:type="pct"/>
            <w:vAlign w:val="center"/>
            <w:hideMark/>
          </w:tcPr>
          <w:p w14:paraId="5A067482" w14:textId="77777777" w:rsidR="00CD5E0E" w:rsidRPr="00CD5E0E" w:rsidRDefault="00CD5E0E" w:rsidP="00CD5E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es-CO"/>
              </w:rPr>
            </w:pPr>
            <w:r w:rsidRPr="00CD5E0E">
              <w:rPr>
                <w:rFonts w:ascii="Times New Roman" w:eastAsia="Times New Roman" w:hAnsi="Times New Roman" w:cs="Times New Roman"/>
                <w:lang w:eastAsia="es-CO"/>
              </w:rPr>
              <w:t>Agua inviable para el consumo humano.</w:t>
            </w:r>
          </w:p>
        </w:tc>
      </w:tr>
    </w:tbl>
    <w:p w14:paraId="124B1C0A" w14:textId="77777777" w:rsidR="004274B8" w:rsidRPr="00CD5E0E" w:rsidRDefault="004274B8" w:rsidP="004274B8">
      <w:pPr>
        <w:spacing w:line="360" w:lineRule="auto"/>
        <w:rPr>
          <w:rFonts w:ascii="Times New Roman" w:hAnsi="Times New Roman" w:cs="Times New Roman"/>
          <w:b/>
          <w:bCs/>
        </w:rPr>
      </w:pPr>
    </w:p>
    <w:sectPr w:rsidR="004274B8" w:rsidRPr="00CD5E0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D0476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367C9A"/>
    <w:multiLevelType w:val="hybridMultilevel"/>
    <w:tmpl w:val="86F26D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F37671"/>
    <w:multiLevelType w:val="multilevel"/>
    <w:tmpl w:val="67E09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Calibri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1E672C"/>
    <w:multiLevelType w:val="multilevel"/>
    <w:tmpl w:val="95EE7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084FAC"/>
    <w:multiLevelType w:val="hybridMultilevel"/>
    <w:tmpl w:val="68669E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993116"/>
    <w:multiLevelType w:val="hybridMultilevel"/>
    <w:tmpl w:val="250231B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25EAE"/>
    <w:multiLevelType w:val="hybridMultilevel"/>
    <w:tmpl w:val="32647DCC"/>
    <w:lvl w:ilvl="0" w:tplc="6FDA62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492CA6"/>
    <w:multiLevelType w:val="hybridMultilevel"/>
    <w:tmpl w:val="107CC5A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4B8"/>
    <w:rsid w:val="00233D72"/>
    <w:rsid w:val="002B69F4"/>
    <w:rsid w:val="004274B8"/>
    <w:rsid w:val="00AD12AF"/>
    <w:rsid w:val="00C7121C"/>
    <w:rsid w:val="00CD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B7AD1"/>
  <w15:chartTrackingRefBased/>
  <w15:docId w15:val="{0AA9E8AB-36F6-488C-97CB-78E5D67B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4274B8"/>
    <w:pPr>
      <w:spacing w:after="0" w:line="480" w:lineRule="auto"/>
      <w:ind w:firstLine="284"/>
      <w:jc w:val="both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4274B8"/>
    <w:pPr>
      <w:ind w:left="720"/>
      <w:contextualSpacing/>
    </w:pPr>
  </w:style>
  <w:style w:type="table" w:styleId="Tablanormal1">
    <w:name w:val="Plain Table 1"/>
    <w:basedOn w:val="Tablanormal"/>
    <w:uiPriority w:val="41"/>
    <w:rsid w:val="004274B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4">
    <w:name w:val="Plain Table 4"/>
    <w:basedOn w:val="Tablanormal"/>
    <w:uiPriority w:val="44"/>
    <w:rsid w:val="004274B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Textoennegrita">
    <w:name w:val="Strong"/>
    <w:basedOn w:val="Fuentedeprrafopredeter"/>
    <w:uiPriority w:val="22"/>
    <w:qFormat/>
    <w:rsid w:val="00AD12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6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4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754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QP Calidad</dc:creator>
  <cp:keywords/>
  <dc:description/>
  <cp:lastModifiedBy>QP Calidad</cp:lastModifiedBy>
  <cp:revision>1</cp:revision>
  <dcterms:created xsi:type="dcterms:W3CDTF">2025-03-30T00:53:00Z</dcterms:created>
  <dcterms:modified xsi:type="dcterms:W3CDTF">2025-03-30T01:19:00Z</dcterms:modified>
</cp:coreProperties>
</file>